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25" w:rsidRDefault="00CB302E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</w:rPr>
        <w:t>3</w:t>
      </w:r>
    </w:p>
    <w:p w:rsidR="00FC3E25" w:rsidRDefault="00FC3E25" w:rsidP="007C7285">
      <w:pPr>
        <w:spacing w:line="500" w:lineRule="exact"/>
        <w:ind w:firstLineChars="149" w:firstLine="656"/>
        <w:jc w:val="center"/>
        <w:rPr>
          <w:rFonts w:ascii="方正小标宋简体" w:eastAsia="方正小标宋简体"/>
          <w:sz w:val="44"/>
          <w:szCs w:val="44"/>
        </w:rPr>
      </w:pPr>
    </w:p>
    <w:p w:rsidR="00FC3E25" w:rsidRDefault="00CB302E" w:rsidP="007C7285">
      <w:pPr>
        <w:spacing w:line="500" w:lineRule="exact"/>
        <w:ind w:firstLineChars="149" w:firstLine="656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供应商报价单（第三包）</w:t>
      </w:r>
    </w:p>
    <w:p w:rsidR="00FC3E25" w:rsidRDefault="00CB302E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请参与我中心第三包（项目编号：</w:t>
      </w:r>
      <w:r>
        <w:rPr>
          <w:rFonts w:hint="eastAsia"/>
          <w:sz w:val="28"/>
          <w:szCs w:val="28"/>
        </w:rPr>
        <w:t>HEBZX-H-2025005</w:t>
      </w:r>
      <w:r>
        <w:rPr>
          <w:rFonts w:hint="eastAsia"/>
          <w:sz w:val="28"/>
          <w:szCs w:val="28"/>
        </w:rPr>
        <w:t>）的潜在供应商，按如下标准报价。</w:t>
      </w:r>
    </w:p>
    <w:tbl>
      <w:tblPr>
        <w:tblpPr w:leftFromText="180" w:rightFromText="180" w:vertAnchor="text" w:horzAnchor="page" w:tblpX="1939" w:tblpY="91"/>
        <w:tblOverlap w:val="never"/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"/>
        <w:gridCol w:w="636"/>
        <w:gridCol w:w="3261"/>
        <w:gridCol w:w="850"/>
        <w:gridCol w:w="425"/>
        <w:gridCol w:w="567"/>
        <w:gridCol w:w="526"/>
        <w:gridCol w:w="838"/>
        <w:gridCol w:w="936"/>
        <w:gridCol w:w="702"/>
      </w:tblGrid>
      <w:tr w:rsidR="00FC3E25">
        <w:trPr>
          <w:cantSplit/>
          <w:trHeight w:val="72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CB302E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序号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CB302E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货物（服务）名称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CB302E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规格</w:t>
            </w:r>
          </w:p>
          <w:p w:rsidR="00FC3E25" w:rsidRDefault="00CB302E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型号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CB302E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单位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CB302E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数量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CB302E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单价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CB302E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总价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CB302E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交货方式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CB302E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质量保证期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CB302E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备注</w:t>
            </w:r>
          </w:p>
        </w:tc>
      </w:tr>
      <w:tr w:rsidR="00FC3E25">
        <w:trPr>
          <w:cantSplit/>
          <w:trHeight w:val="954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CB302E">
            <w:pPr>
              <w:spacing w:line="240" w:lineRule="exact"/>
              <w:ind w:firstLine="324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CB302E">
            <w:pPr>
              <w:spacing w:line="240" w:lineRule="exact"/>
              <w:ind w:firstLine="324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激光粒度仪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5" w:rsidRDefault="00CB302E">
            <w:pPr>
              <w:spacing w:line="200" w:lineRule="exact"/>
              <w:ind w:firstLineChars="200" w:firstLine="320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技术参数：1、测试范围：0.01-3500μm（湿法）。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br/>
              <w:t>2、准确性误差：≤0.5%，重复性误差：≤0.5%（均为国家或国际标样D50偏差）。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br/>
              <w:t>3、折射率测试：仪器具有折射率测试功能，可对未知样品进行折射率测试。（提供:”折射率结果”功能截图，截图中不低于3种结果可选择）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br/>
              <w:t>4、激光器：大功率偏振泵浦固体激光器（绿光532nm），最高功率可达10mW，激光器功率可调。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br/>
              <w:t>5、探测器：总数不少于95个，有前向、侧向和后向三维探测器。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br/>
              <w:t>6、光路结构：采用激光斜入射、双镜头光路系统+激光图像联合测试技术（提供光路证明文件）。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br/>
              <w:t>7、SOP智能化：点击“自动测试”按钮，一键自动完成进水（无需外部水压，主动吸水）、光路对中、背景测试、浓度调整、自动测试、清洗、保存和打印等功能。（提供一键测试软件截图）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br/>
              <w:t>8、有图像分析功能：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br/>
              <w:t>(1) 图像分析范围：2-3500 um。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br/>
              <w:t>(2) 进口高速CCD：图像识别速率最高不少于110帧/秒。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br/>
              <w:t>(3) 放大倍数：0.5X和10X双透镜自由切换，结合电子放大倍数可达20倍/400倍。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br/>
              <w:t>(4) 分析项目：粒度分布、数量分布、体积分布、面积分布，最大粒径、长径比、圆形度、椭圆率、长宽比、凸度、纤维长度等数据报告.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br/>
              <w:t>9、循环系统：离心泵的循环设计，循环流量3000-8000mL/min，循环池体积≥500mL，循环速度连续可调。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br/>
              <w:t>10超声波分散系统：功率1-50W连续可调，具有“防干烧”设计，杯中无水时误开不会损坏。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br/>
              <w:t>11、QC诊断工具：对所测试的样品可以直接出具质量检测报告并给出合格与否的判定（提供软件证明文件）。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br/>
              <w:t>12、准确性标定及准确性验证：提供1瓶刚玉标样进行准确性标定功能（提供此功能软件证明文件）；提供玻璃微珠350nm羧基微球粒度标准物质和15um、和1000um标样验证仪器的准确性。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br/>
              <w:t>13、产品复配功能：A×x%+B×（1-x%）=C（提供软件功能证明文件）。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CB302E">
            <w:pPr>
              <w:spacing w:line="240" w:lineRule="exact"/>
              <w:ind w:firstLine="324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CB302E">
            <w:pPr>
              <w:spacing w:line="240" w:lineRule="exact"/>
              <w:ind w:firstLine="324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FC3E25">
            <w:pPr>
              <w:spacing w:line="240" w:lineRule="exact"/>
              <w:ind w:firstLine="324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FC3E25">
            <w:pPr>
              <w:spacing w:line="240" w:lineRule="exact"/>
              <w:ind w:firstLine="324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CB302E">
            <w:pPr>
              <w:spacing w:line="240" w:lineRule="exact"/>
              <w:ind w:firstLine="324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供应商负责送到采购人指定地点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CB302E">
            <w:pPr>
              <w:spacing w:line="240" w:lineRule="exact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16"/>
                <w:szCs w:val="16"/>
              </w:rPr>
              <w:t>至少2年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CB302E">
            <w:pPr>
              <w:spacing w:line="240" w:lineRule="exact"/>
              <w:ind w:firstLine="324"/>
              <w:jc w:val="lef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1、粒度分析仪系统主机：1台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br/>
              <w:t>2、测试软件：1套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br/>
              <w:t>3、自动湿法分散器：1台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br/>
              <w:t>4、备品备件：一套</w:t>
            </w:r>
          </w:p>
        </w:tc>
      </w:tr>
    </w:tbl>
    <w:p w:rsidR="00FC3E25" w:rsidRDefault="00FC3E25">
      <w:pPr>
        <w:spacing w:line="240" w:lineRule="exact"/>
        <w:ind w:firstLine="324"/>
        <w:jc w:val="left"/>
        <w:rPr>
          <w:b/>
          <w:bCs/>
          <w:sz w:val="28"/>
          <w:szCs w:val="28"/>
        </w:rPr>
      </w:pPr>
    </w:p>
    <w:p w:rsidR="00FC3E25" w:rsidRDefault="00CB302E">
      <w:pPr>
        <w:spacing w:line="540" w:lineRule="exact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报价供应商：</w:t>
      </w:r>
    </w:p>
    <w:p w:rsidR="00FC3E25" w:rsidRDefault="00CB302E">
      <w:pPr>
        <w:spacing w:line="540" w:lineRule="exact"/>
        <w:ind w:firstLineChars="200" w:firstLine="562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报价时间：</w:t>
      </w:r>
    </w:p>
    <w:p w:rsidR="00FC3E25" w:rsidRDefault="00CB302E">
      <w:pPr>
        <w:spacing w:line="540" w:lineRule="exact"/>
        <w:ind w:firstLineChars="200" w:firstLine="562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联系人及电话</w:t>
      </w:r>
      <w:r>
        <w:rPr>
          <w:rFonts w:hint="eastAsia"/>
          <w:b/>
          <w:bCs/>
          <w:sz w:val="28"/>
          <w:szCs w:val="28"/>
          <w:u w:val="single"/>
        </w:rPr>
        <w:t>：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</w:p>
    <w:p w:rsidR="00FC3E25" w:rsidRDefault="00CB302E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请潜在供应商按表中内容进行报价，方便评审时对比价格。同时欢迎供应商提供营业范围内的各项目报价表，方便我们对贵公司的进一步了解。</w:t>
      </w:r>
    </w:p>
    <w:p w:rsidR="00FC3E25" w:rsidRDefault="00CB302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须知：</w:t>
      </w:r>
      <w:r>
        <w:rPr>
          <w:rFonts w:ascii="宋体" w:eastAsia="宋体"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报价方须一次报出不得更改的价格。除有特殊要求外，均采用国家法定计量单位。</w:t>
      </w:r>
      <w:r>
        <w:rPr>
          <w:rFonts w:ascii="宋体" w:eastAsia="宋体"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所有报价以人民币含税、含运费价格报价。</w:t>
      </w:r>
      <w:r>
        <w:rPr>
          <w:rFonts w:ascii="宋体" w:eastAsia="宋体"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报价有效期不得少于</w:t>
      </w:r>
      <w:r>
        <w:rPr>
          <w:rFonts w:ascii="宋体" w:eastAsia="宋体"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日。</w:t>
      </w:r>
      <w:r>
        <w:rPr>
          <w:rFonts w:ascii="宋体" w:eastAsia="宋体"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此表需加盖单位公章。</w:t>
      </w:r>
    </w:p>
    <w:p w:rsidR="00FC3E25" w:rsidRDefault="00FC3E25">
      <w:pPr>
        <w:pStyle w:val="a3"/>
        <w:rPr>
          <w:sz w:val="28"/>
          <w:szCs w:val="28"/>
        </w:rPr>
      </w:pPr>
    </w:p>
    <w:p w:rsidR="00FC3E25" w:rsidRDefault="00FC3E25">
      <w:pPr>
        <w:pStyle w:val="a3"/>
        <w:rPr>
          <w:sz w:val="28"/>
          <w:szCs w:val="28"/>
        </w:rPr>
      </w:pPr>
    </w:p>
    <w:p w:rsidR="00FC3E25" w:rsidRDefault="00FC3E25">
      <w:pPr>
        <w:pStyle w:val="a3"/>
        <w:rPr>
          <w:sz w:val="28"/>
          <w:szCs w:val="28"/>
        </w:rPr>
      </w:pPr>
    </w:p>
    <w:p w:rsidR="00FC3E25" w:rsidRDefault="00FC3E25">
      <w:pPr>
        <w:pStyle w:val="a3"/>
        <w:rPr>
          <w:sz w:val="28"/>
          <w:szCs w:val="28"/>
        </w:rPr>
      </w:pPr>
    </w:p>
    <w:p w:rsidR="00FC3E25" w:rsidRDefault="00FC3E25">
      <w:pPr>
        <w:pStyle w:val="a3"/>
        <w:rPr>
          <w:sz w:val="28"/>
          <w:szCs w:val="28"/>
        </w:rPr>
      </w:pPr>
    </w:p>
    <w:p w:rsidR="00FC3E25" w:rsidRDefault="00FC3E25">
      <w:pPr>
        <w:pStyle w:val="a3"/>
        <w:rPr>
          <w:sz w:val="28"/>
          <w:szCs w:val="28"/>
        </w:rPr>
      </w:pPr>
    </w:p>
    <w:p w:rsidR="00FC3E25" w:rsidRDefault="00FC3E25">
      <w:pPr>
        <w:pStyle w:val="a3"/>
        <w:rPr>
          <w:sz w:val="28"/>
          <w:szCs w:val="28"/>
        </w:rPr>
      </w:pPr>
    </w:p>
    <w:p w:rsidR="00FC3E25" w:rsidRDefault="00FC3E25">
      <w:pPr>
        <w:pStyle w:val="a3"/>
        <w:rPr>
          <w:sz w:val="28"/>
          <w:szCs w:val="28"/>
        </w:rPr>
      </w:pPr>
    </w:p>
    <w:p w:rsidR="00FC3E25" w:rsidRDefault="00FC3E25">
      <w:pPr>
        <w:pStyle w:val="a3"/>
        <w:rPr>
          <w:sz w:val="28"/>
          <w:szCs w:val="28"/>
        </w:rPr>
      </w:pPr>
    </w:p>
    <w:p w:rsidR="00FC3E25" w:rsidRDefault="00FC3E25">
      <w:pPr>
        <w:pStyle w:val="a3"/>
        <w:rPr>
          <w:sz w:val="28"/>
          <w:szCs w:val="28"/>
        </w:rPr>
      </w:pPr>
    </w:p>
    <w:p w:rsidR="00FC3E25" w:rsidRDefault="00FC3E25">
      <w:pPr>
        <w:pStyle w:val="a3"/>
        <w:rPr>
          <w:sz w:val="28"/>
          <w:szCs w:val="28"/>
        </w:rPr>
      </w:pPr>
    </w:p>
    <w:p w:rsidR="00FC3E25" w:rsidRDefault="00FC3E25">
      <w:pPr>
        <w:pStyle w:val="a3"/>
        <w:rPr>
          <w:sz w:val="28"/>
          <w:szCs w:val="28"/>
        </w:rPr>
      </w:pPr>
    </w:p>
    <w:p w:rsidR="00FC3E25" w:rsidRDefault="00FC3E25">
      <w:pPr>
        <w:spacing w:line="540" w:lineRule="exact"/>
        <w:rPr>
          <w:sz w:val="28"/>
          <w:szCs w:val="28"/>
        </w:rPr>
      </w:pPr>
    </w:p>
    <w:p w:rsidR="00FC3E25" w:rsidRDefault="00FC3E25">
      <w:pPr>
        <w:spacing w:line="540" w:lineRule="exact"/>
        <w:rPr>
          <w:sz w:val="28"/>
          <w:szCs w:val="28"/>
        </w:rPr>
      </w:pPr>
    </w:p>
    <w:p w:rsidR="00FC3E25" w:rsidRDefault="00FC3E25">
      <w:pPr>
        <w:spacing w:line="540" w:lineRule="exact"/>
        <w:rPr>
          <w:sz w:val="28"/>
          <w:szCs w:val="28"/>
        </w:rPr>
      </w:pPr>
    </w:p>
    <w:p w:rsidR="00FC3E25" w:rsidRDefault="00FC3E25">
      <w:pPr>
        <w:spacing w:line="540" w:lineRule="exact"/>
        <w:rPr>
          <w:sz w:val="28"/>
          <w:szCs w:val="28"/>
        </w:rPr>
      </w:pPr>
    </w:p>
    <w:sectPr w:rsidR="00FC3E25" w:rsidSect="00FC3E25">
      <w:pgSz w:w="11906" w:h="16838"/>
      <w:pgMar w:top="969" w:right="1474" w:bottom="749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FE2" w:rsidRDefault="000B0FE2" w:rsidP="007C7285">
      <w:r>
        <w:separator/>
      </w:r>
    </w:p>
  </w:endnote>
  <w:endnote w:type="continuationSeparator" w:id="1">
    <w:p w:rsidR="000B0FE2" w:rsidRDefault="000B0FE2" w:rsidP="007C7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FE2" w:rsidRDefault="000B0FE2" w:rsidP="007C7285">
      <w:r>
        <w:separator/>
      </w:r>
    </w:p>
  </w:footnote>
  <w:footnote w:type="continuationSeparator" w:id="1">
    <w:p w:rsidR="000B0FE2" w:rsidRDefault="000B0FE2" w:rsidP="007C72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CFB9"/>
    <w:multiLevelType w:val="singleLevel"/>
    <w:tmpl w:val="1349CFB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075C3F"/>
    <w:rsid w:val="000156E7"/>
    <w:rsid w:val="000221CC"/>
    <w:rsid w:val="0003562F"/>
    <w:rsid w:val="00075C3F"/>
    <w:rsid w:val="00085DF4"/>
    <w:rsid w:val="00085EDF"/>
    <w:rsid w:val="0009159E"/>
    <w:rsid w:val="000B0FE2"/>
    <w:rsid w:val="000B4C12"/>
    <w:rsid w:val="000D4C13"/>
    <w:rsid w:val="000F2166"/>
    <w:rsid w:val="00145C82"/>
    <w:rsid w:val="0015112F"/>
    <w:rsid w:val="001B000D"/>
    <w:rsid w:val="0025297E"/>
    <w:rsid w:val="00256D87"/>
    <w:rsid w:val="00263805"/>
    <w:rsid w:val="00276D7E"/>
    <w:rsid w:val="002B0B4E"/>
    <w:rsid w:val="002B34E3"/>
    <w:rsid w:val="00313F2B"/>
    <w:rsid w:val="003202D5"/>
    <w:rsid w:val="00331415"/>
    <w:rsid w:val="003E2585"/>
    <w:rsid w:val="003E4E50"/>
    <w:rsid w:val="00442A4E"/>
    <w:rsid w:val="00457D50"/>
    <w:rsid w:val="004A5DE6"/>
    <w:rsid w:val="004B1B24"/>
    <w:rsid w:val="0054121A"/>
    <w:rsid w:val="00555D4B"/>
    <w:rsid w:val="00564D7A"/>
    <w:rsid w:val="00581F4D"/>
    <w:rsid w:val="005B0B91"/>
    <w:rsid w:val="00645266"/>
    <w:rsid w:val="00673A49"/>
    <w:rsid w:val="006A0D63"/>
    <w:rsid w:val="006C0816"/>
    <w:rsid w:val="006E42EB"/>
    <w:rsid w:val="00724016"/>
    <w:rsid w:val="00734862"/>
    <w:rsid w:val="0076323E"/>
    <w:rsid w:val="007C7285"/>
    <w:rsid w:val="007D3D23"/>
    <w:rsid w:val="00893EAE"/>
    <w:rsid w:val="008952D4"/>
    <w:rsid w:val="008A381D"/>
    <w:rsid w:val="008A4965"/>
    <w:rsid w:val="008A5619"/>
    <w:rsid w:val="00912003"/>
    <w:rsid w:val="009338CA"/>
    <w:rsid w:val="00940C0A"/>
    <w:rsid w:val="00952F08"/>
    <w:rsid w:val="00986A89"/>
    <w:rsid w:val="00A12935"/>
    <w:rsid w:val="00AC48C6"/>
    <w:rsid w:val="00AF4EE6"/>
    <w:rsid w:val="00B35B90"/>
    <w:rsid w:val="00B82FA7"/>
    <w:rsid w:val="00BA173A"/>
    <w:rsid w:val="00BC4E87"/>
    <w:rsid w:val="00BF196B"/>
    <w:rsid w:val="00C0715A"/>
    <w:rsid w:val="00C5190A"/>
    <w:rsid w:val="00C51AB7"/>
    <w:rsid w:val="00CB302E"/>
    <w:rsid w:val="00CC29FF"/>
    <w:rsid w:val="00DC1788"/>
    <w:rsid w:val="00E008F2"/>
    <w:rsid w:val="00E20499"/>
    <w:rsid w:val="00E3779F"/>
    <w:rsid w:val="00EE07C3"/>
    <w:rsid w:val="00EE2E97"/>
    <w:rsid w:val="00EF314C"/>
    <w:rsid w:val="00F00A26"/>
    <w:rsid w:val="00F278A6"/>
    <w:rsid w:val="00F63759"/>
    <w:rsid w:val="00FC22AE"/>
    <w:rsid w:val="00FC3E25"/>
    <w:rsid w:val="00FE40DC"/>
    <w:rsid w:val="0BCA23FC"/>
    <w:rsid w:val="1E9941E0"/>
    <w:rsid w:val="1EBB1771"/>
    <w:rsid w:val="28A7299B"/>
    <w:rsid w:val="30E55EAC"/>
    <w:rsid w:val="31D90363"/>
    <w:rsid w:val="33B2442D"/>
    <w:rsid w:val="33C923A6"/>
    <w:rsid w:val="3BBA6949"/>
    <w:rsid w:val="48E31453"/>
    <w:rsid w:val="4D7C7B96"/>
    <w:rsid w:val="5CD3568C"/>
    <w:rsid w:val="6BB07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First Indent" w:semiHidden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rsid w:val="00FC3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FC3E25"/>
    <w:pPr>
      <w:spacing w:after="120"/>
    </w:pPr>
  </w:style>
  <w:style w:type="paragraph" w:styleId="a4">
    <w:name w:val="Body Text Indent"/>
    <w:basedOn w:val="a"/>
    <w:link w:val="Char0"/>
    <w:uiPriority w:val="99"/>
    <w:semiHidden/>
    <w:unhideWhenUsed/>
    <w:qFormat/>
    <w:rsid w:val="00FC3E25"/>
    <w:pPr>
      <w:spacing w:after="120"/>
      <w:ind w:leftChars="200" w:left="420"/>
    </w:pPr>
  </w:style>
  <w:style w:type="paragraph" w:styleId="a5">
    <w:name w:val="footer"/>
    <w:basedOn w:val="a"/>
    <w:uiPriority w:val="99"/>
    <w:unhideWhenUsed/>
    <w:qFormat/>
    <w:rsid w:val="00FC3E2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rsid w:val="00FC3E2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Body Text First Indent"/>
    <w:basedOn w:val="a3"/>
    <w:link w:val="Char1"/>
    <w:uiPriority w:val="99"/>
    <w:unhideWhenUsed/>
    <w:qFormat/>
    <w:rsid w:val="00FC3E25"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paragraph" w:styleId="20">
    <w:name w:val="Body Text First Indent 2"/>
    <w:basedOn w:val="a4"/>
    <w:next w:val="a3"/>
    <w:link w:val="2Char"/>
    <w:qFormat/>
    <w:rsid w:val="00FC3E25"/>
    <w:pPr>
      <w:ind w:firstLineChars="200" w:firstLine="420"/>
    </w:pPr>
    <w:rPr>
      <w:rFonts w:ascii="Times New Roman" w:eastAsia="宋体" w:hAnsi="Times New Roman" w:cs="宋体"/>
      <w:bCs/>
      <w:szCs w:val="20"/>
    </w:rPr>
  </w:style>
  <w:style w:type="table" w:styleId="a8">
    <w:name w:val="Table Grid"/>
    <w:basedOn w:val="a1"/>
    <w:qFormat/>
    <w:rsid w:val="00FC3E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uiPriority w:val="99"/>
    <w:semiHidden/>
    <w:qFormat/>
    <w:rsid w:val="00FC3E25"/>
  </w:style>
  <w:style w:type="character" w:customStyle="1" w:styleId="Char1">
    <w:name w:val="正文首行缩进 Char"/>
    <w:basedOn w:val="Char"/>
    <w:link w:val="a7"/>
    <w:uiPriority w:val="99"/>
    <w:qFormat/>
    <w:rsid w:val="00FC3E25"/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uiPriority w:val="99"/>
    <w:semiHidden/>
    <w:qFormat/>
    <w:rsid w:val="00FC3E25"/>
  </w:style>
  <w:style w:type="character" w:customStyle="1" w:styleId="2Char">
    <w:name w:val="正文首行缩进 2 Char"/>
    <w:basedOn w:val="Char0"/>
    <w:link w:val="20"/>
    <w:qFormat/>
    <w:rsid w:val="00FC3E25"/>
    <w:rPr>
      <w:rFonts w:ascii="Times New Roman" w:eastAsia="宋体" w:hAnsi="Times New Roman" w:cs="宋体"/>
      <w:bCs/>
      <w:szCs w:val="20"/>
    </w:rPr>
  </w:style>
  <w:style w:type="paragraph" w:customStyle="1" w:styleId="1">
    <w:name w:val="列出段落1"/>
    <w:basedOn w:val="a"/>
    <w:qFormat/>
    <w:rsid w:val="00FC3E25"/>
    <w:pPr>
      <w:ind w:firstLineChars="200" w:firstLine="420"/>
      <w:jc w:val="left"/>
    </w:pPr>
    <w:rPr>
      <w:rFonts w:ascii="Courier New" w:eastAsia="宋体" w:hAnsi="Courier New" w:cs="Courier New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海瀛 朱</dc:creator>
  <cp:lastModifiedBy>Microsoft</cp:lastModifiedBy>
  <cp:revision>3</cp:revision>
  <cp:lastPrinted>2025-03-31T05:34:00Z</cp:lastPrinted>
  <dcterms:created xsi:type="dcterms:W3CDTF">2025-04-22T07:19:00Z</dcterms:created>
  <dcterms:modified xsi:type="dcterms:W3CDTF">2025-04-22T07:26:00Z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eyJoZGlkIjoiNWQ4MDUxZjg2Y2UyNmRiODYyZjdiYmY0MjEyZTE5ZmQiLCJ1c2VySWQiOiI3NzA3NzAxMzcifQ==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DED02F2030B7439990E61A38771639DA_13</vt:lpwstr>
  </property>
</Properties>
</file>